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浙江大学</w:t>
      </w:r>
      <w:bookmarkStart w:id="0" w:name="_GoBack"/>
      <w:bookmarkEnd w:id="0"/>
      <w:r>
        <w:rPr>
          <w:rFonts w:hint="eastAsia"/>
          <w:b/>
          <w:bCs/>
        </w:rPr>
        <w:t>社会学系博士研究生新生奖学金评定细则（试行）</w:t>
      </w:r>
    </w:p>
    <w:p/>
    <w:p/>
    <w:p>
      <w:r>
        <w:t>为吸引更多优秀的博士研究生生源，激励博士生勤奋学习、安心科研，学校设立“博士研究生新生奖学金”。根据《浙江大学博士研究生新生奖学金实施方案（试行）》（以下简称“博士新生奖”）的规定，特制定我</w:t>
      </w:r>
      <w:r>
        <w:rPr>
          <w:rFonts w:hint="eastAsia"/>
        </w:rPr>
        <w:t>系</w:t>
      </w:r>
      <w:r>
        <w:t>评定细则。</w:t>
      </w:r>
    </w:p>
    <w:p>
      <w:r>
        <w:t> </w:t>
      </w:r>
    </w:p>
    <w:p>
      <w:r>
        <w:rPr>
          <w:b/>
          <w:bCs/>
        </w:rPr>
        <w:t>   一、评选对象及奖励标准、名额</w:t>
      </w:r>
    </w:p>
    <w:p>
      <w:r>
        <w:t>1、我</w:t>
      </w:r>
      <w:r>
        <w:rPr>
          <w:rFonts w:hint="eastAsia"/>
        </w:rPr>
        <w:t>系</w:t>
      </w:r>
      <w:r>
        <w:t>当年录取的全日制学术型非定向博士研究生新生。</w:t>
      </w:r>
    </w:p>
    <w:p>
      <w:r>
        <w:t>2、奖励标准为10000元/人，给予一次性发放。</w:t>
      </w:r>
    </w:p>
    <w:p>
      <w:r>
        <w:t> </w:t>
      </w:r>
    </w:p>
    <w:p>
      <w:r>
        <w:t>    </w:t>
      </w:r>
      <w:r>
        <w:rPr>
          <w:b/>
          <w:bCs/>
        </w:rPr>
        <w:t>二、评选基本条件</w:t>
      </w:r>
    </w:p>
    <w:p>
      <w:r>
        <w:t>1、热爱社会主义祖国，拥护中国共产党的领导；</w:t>
      </w:r>
    </w:p>
    <w:p>
      <w:r>
        <w:t>2、遵守宪法和法律，遵守学校规章制度；</w:t>
      </w:r>
    </w:p>
    <w:p>
      <w:r>
        <w:t>3、诚实守信，道德品质优良；</w:t>
      </w:r>
    </w:p>
    <w:p>
      <w:r>
        <w:t>4、热爱专业，崇尚科学研究，发展潜力突出。</w:t>
      </w:r>
    </w:p>
    <w:p>
      <w:r>
        <w:rPr>
          <w:rFonts w:hint="eastAsia"/>
        </w:rPr>
        <w:t> </w:t>
      </w:r>
    </w:p>
    <w:p>
      <w:r>
        <w:rPr>
          <w:b/>
          <w:bCs/>
        </w:rPr>
        <w:t>三、评选标准</w:t>
      </w:r>
    </w:p>
    <w:p>
      <w:r>
        <w:t>1、科研能力或</w:t>
      </w:r>
      <w:r>
        <w:rPr>
          <w:rFonts w:hint="eastAsia"/>
        </w:rPr>
        <w:t>潜力：着重考察享有独立知识产权且是唯一作者的代表作，可以是已经发表的论文。</w:t>
      </w:r>
    </w:p>
    <w:p>
      <w:r>
        <w:t> 2、学习能力</w:t>
      </w:r>
      <w:r>
        <w:rPr>
          <w:rFonts w:hint="eastAsia"/>
        </w:rPr>
        <w:t>：</w:t>
      </w:r>
      <w:r>
        <w:t>结合本科和硕士阶段学习</w:t>
      </w:r>
      <w:r>
        <w:rPr>
          <w:rFonts w:hint="eastAsia"/>
        </w:rPr>
        <w:t>成绩</w:t>
      </w:r>
      <w:r>
        <w:t>、外语成绩等因素予以综合考虑</w:t>
      </w:r>
      <w:r>
        <w:rPr>
          <w:rFonts w:hint="eastAsia"/>
        </w:rPr>
        <w:t>。</w:t>
      </w:r>
    </w:p>
    <w:p>
      <w:r>
        <w:t> </w:t>
      </w:r>
    </w:p>
    <w:p>
      <w:r>
        <w:rPr>
          <w:b/>
          <w:bCs/>
        </w:rPr>
        <w:t>四、评选程序</w:t>
      </w:r>
    </w:p>
    <w:p>
      <w:r>
        <w:t>1、设立博士生新生奖学金评审领导小组。</w:t>
      </w:r>
      <w:r>
        <w:rPr>
          <w:rFonts w:hint="eastAsia"/>
        </w:rPr>
        <w:t>系主任</w:t>
      </w:r>
      <w:r>
        <w:t>、</w:t>
      </w:r>
      <w:r>
        <w:rPr>
          <w:rFonts w:hint="eastAsia"/>
        </w:rPr>
        <w:t>党总支</w:t>
      </w:r>
      <w:r>
        <w:t>书记任评审领导小组组长，</w:t>
      </w:r>
      <w:r>
        <w:rPr>
          <w:rFonts w:hint="eastAsia"/>
        </w:rPr>
        <w:t>各副系主任为</w:t>
      </w:r>
      <w:r>
        <w:t>成员</w:t>
      </w:r>
      <w:r>
        <w:rPr>
          <w:rFonts w:hint="eastAsia"/>
        </w:rPr>
        <w:t>。</w:t>
      </w:r>
      <w:r>
        <w:t>领导小组下设博士生新生奖学金评审委员会，负责具体的评审工作事宜。</w:t>
      </w:r>
    </w:p>
    <w:p>
      <w:r>
        <w:t>2、博士生新生提出申请，向</w:t>
      </w:r>
      <w:r>
        <w:rPr>
          <w:rFonts w:hint="eastAsia"/>
        </w:rPr>
        <w:t>系</w:t>
      </w:r>
      <w:r>
        <w:t>研究生管理办公室提交申请表及各项证明材料。</w:t>
      </w:r>
    </w:p>
    <w:p>
      <w:r>
        <w:t>3、</w:t>
      </w:r>
      <w:r>
        <w:rPr>
          <w:rFonts w:hint="eastAsia"/>
        </w:rPr>
        <w:t>系</w:t>
      </w:r>
      <w:r>
        <w:t>博士生新生奖学金评审委员会在学校规定时间内，根据学校当年下达的“博士新生奖”名额，坚持公开、公平、公正的原则，统筹考虑生源质量、专业成绩、外语水平、科研能力、获得奖励和综合素质等多方面因素，确定</w:t>
      </w:r>
      <w:r>
        <w:rPr>
          <w:rFonts w:hint="eastAsia"/>
        </w:rPr>
        <w:t>获奖</w:t>
      </w:r>
      <w:r>
        <w:t>名单。</w:t>
      </w:r>
    </w:p>
    <w:p>
      <w:r>
        <w:t>4、</w:t>
      </w:r>
      <w:r>
        <w:rPr>
          <w:rFonts w:hint="eastAsia"/>
        </w:rPr>
        <w:t>获奖</w:t>
      </w:r>
      <w:r>
        <w:t>名单</w:t>
      </w:r>
      <w:r>
        <w:rPr>
          <w:rFonts w:hint="eastAsia"/>
        </w:rPr>
        <w:t>经系里网页公示</w:t>
      </w:r>
      <w:r>
        <w:t>后上报学校。</w:t>
      </w:r>
    </w:p>
    <w:p>
      <w:r>
        <w:t> </w:t>
      </w:r>
    </w:p>
    <w:p>
      <w:r>
        <w:rPr>
          <w:b/>
          <w:bCs/>
        </w:rPr>
        <w:t>五、其他</w:t>
      </w:r>
    </w:p>
    <w:p>
      <w:r>
        <w:t>1、未尽事项按《浙江大学博士研究生新生奖学金实施方案（试行）》执行。</w:t>
      </w:r>
    </w:p>
    <w:p>
      <w:r>
        <w:t>2、本细则自公布之日起开始实施，由</w:t>
      </w:r>
      <w:r>
        <w:rPr>
          <w:rFonts w:hint="eastAsia"/>
        </w:rPr>
        <w:t>系研</w:t>
      </w:r>
      <w:r>
        <w:t>究生管理办公室负责解释。</w:t>
      </w:r>
    </w:p>
    <w:p>
      <w:r>
        <w:t> </w:t>
      </w:r>
    </w:p>
    <w:p/>
    <w:p/>
    <w:p/>
    <w:p>
      <w:pPr>
        <w:jc w:val="right"/>
      </w:pPr>
      <w:r>
        <w:rPr>
          <w:rFonts w:hint="eastAsia"/>
        </w:rPr>
        <w:t>浙江大学社会学系</w:t>
      </w:r>
    </w:p>
    <w:p>
      <w:pPr>
        <w:jc w:val="right"/>
      </w:pPr>
      <w:r>
        <w:rPr>
          <w:rFonts w:hint="eastAsia"/>
        </w:rPr>
        <w:t>2020年9月7日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6B"/>
    <w:rsid w:val="000B1A8C"/>
    <w:rsid w:val="0010216B"/>
    <w:rsid w:val="00265DE6"/>
    <w:rsid w:val="0027078D"/>
    <w:rsid w:val="003B7044"/>
    <w:rsid w:val="006F39EA"/>
    <w:rsid w:val="008021F5"/>
    <w:rsid w:val="00A47AAB"/>
    <w:rsid w:val="00B6322D"/>
    <w:rsid w:val="00D6386C"/>
    <w:rsid w:val="00F604DD"/>
    <w:rsid w:val="560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629</Characters>
  <Lines>5</Lines>
  <Paragraphs>1</Paragraphs>
  <TotalTime>14</TotalTime>
  <ScaleCrop>false</ScaleCrop>
  <LinksUpToDate>false</LinksUpToDate>
  <CharactersWithSpaces>738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2020-09-07T09:55:00Z</dcterms:created>
  <dc:creator>Zongshi Chen</dc:creator>
  <cp:lastModifiedBy>zmj</cp:lastModifiedBy>
  <dcterms:modified xsi:type="dcterms:W3CDTF">2020-09-08T01:58:33Z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